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067-01-2025-008996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 января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</w:t>
      </w:r>
      <w:r>
        <w:rPr>
          <w:rFonts w:ascii="Times New Roman" w:eastAsia="Times New Roman" w:hAnsi="Times New Roman" w:cs="Times New Roman"/>
          <w:sz w:val="26"/>
          <w:szCs w:val="26"/>
        </w:rPr>
        <w:t>га – Югры Думлер Г.П.,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402,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ст.15.5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Лускина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Лускин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31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6"/>
          <w:szCs w:val="26"/>
        </w:rPr>
        <w:t>04.05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предоставил в ИФНС России по г. Сургуту декл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арацию </w:t>
      </w:r>
      <w:r>
        <w:rPr>
          <w:rFonts w:ascii="Times New Roman" w:eastAsia="Times New Roman" w:hAnsi="Times New Roman" w:cs="Times New Roman"/>
          <w:sz w:val="26"/>
          <w:szCs w:val="26"/>
        </w:rPr>
        <w:t>по налогу на добавленную 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</w:t>
      </w:r>
      <w:r>
        <w:rPr>
          <w:rFonts w:ascii="Times New Roman" w:eastAsia="Times New Roman" w:hAnsi="Times New Roman" w:cs="Times New Roman"/>
          <w:sz w:val="26"/>
          <w:szCs w:val="26"/>
        </w:rPr>
        <w:t>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рой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23, п. 5 ст. 174 НК РФ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Лускин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Лускин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</w:t>
      </w:r>
      <w:r>
        <w:rPr>
          <w:rFonts w:ascii="Times New Roman" w:eastAsia="Times New Roman" w:hAnsi="Times New Roman" w:cs="Times New Roman"/>
          <w:sz w:val="26"/>
          <w:szCs w:val="26"/>
        </w:rPr>
        <w:t>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Лускин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34155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01.12.2025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об отсутствии декларации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26.04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6"/>
          <w:szCs w:val="26"/>
        </w:rPr>
        <w:t>4295</w:t>
      </w:r>
      <w:r>
        <w:rPr>
          <w:rFonts w:ascii="Times New Roman" w:eastAsia="Times New Roman" w:hAnsi="Times New Roman" w:cs="Times New Roman"/>
          <w:sz w:val="26"/>
          <w:szCs w:val="26"/>
        </w:rPr>
        <w:t>/13/413С от 24.10.2025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список внутренних почтовых отправлений от 24.10.2025.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4 ч. 1 ст. 23 НК РФ налогоплательщики обязаны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п.4 ст.174 НК РФ уплата налога лицами, указанными в пункте 5 статьи 173 настоящего Кодекса, производится по итогам каждого налогового периода исходя из соответствующей реализации товаров (работ, услуг) за истекший налоговый период не позднее 25-го числа месяца, следующего за истекшим налоговым периодом.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п. 5 ст. 174 НК РФ налогоплательщики (в том числе являющиеся налоговыми агентами), а также лица, указанные в пункте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вах суд считает,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Лускин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материалами дела доказана, а 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Лускина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КоАП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</w:t>
      </w:r>
      <w:r>
        <w:rPr>
          <w:rFonts w:ascii="Times New Roman" w:eastAsia="Times New Roman" w:hAnsi="Times New Roman" w:cs="Times New Roman"/>
          <w:sz w:val="26"/>
          <w:szCs w:val="26"/>
        </w:rPr>
        <w:t>полу</w:t>
      </w:r>
      <w:r>
        <w:rPr>
          <w:rFonts w:ascii="Times New Roman" w:eastAsia="Times New Roman" w:hAnsi="Times New Roman" w:cs="Times New Roman"/>
          <w:sz w:val="26"/>
          <w:szCs w:val="26"/>
        </w:rPr>
        <w:t>чения копии постановления в Сургутский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вую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21.01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5-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20">
    <w:name w:val="cat-UserDefined grp-31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